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4C39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ТИТУЛЬНИЙ АРКУШ</w:t>
      </w:r>
    </w:p>
    <w:p w:rsidR="00000000" w:rsidRDefault="004C39E7">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30"/>
      </w:tblGrid>
      <w:tr w:rsidR="00000000">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22.03.2024</w:t>
            </w:r>
          </w:p>
        </w:tc>
      </w:tr>
      <w:tr w:rsidR="00000000">
        <w:tblPrEx>
          <w:tblBorders>
            <w:bottom w:val="none" w:sz="0" w:space="0" w:color="auto"/>
          </w:tblBorders>
          <w:tblCellMar>
            <w:top w:w="0" w:type="dxa"/>
            <w:bottom w:w="0" w:type="dxa"/>
          </w:tblCellMar>
        </w:tblPrEx>
        <w:trPr>
          <w:trHeight w:val="300"/>
        </w:trPr>
        <w:tc>
          <w:tcPr>
            <w:tcW w:w="5230" w:type="dxa"/>
            <w:tcBorders>
              <w:top w:val="nil"/>
              <w:left w:val="nil"/>
              <w:bottom w:val="nil"/>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230"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000000">
        <w:tblPrEx>
          <w:tblCellMar>
            <w:top w:w="0" w:type="dxa"/>
            <w:bottom w:w="0" w:type="dxa"/>
          </w:tblCellMar>
        </w:tblPrEx>
        <w:trPr>
          <w:trHeight w:val="300"/>
        </w:trPr>
        <w:tc>
          <w:tcPr>
            <w:tcW w:w="5230" w:type="dxa"/>
            <w:tcBorders>
              <w:top w:val="nil"/>
              <w:left w:val="nil"/>
              <w:bottom w:val="nil"/>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(вихідний реєстраційний номер електронного документа)</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tblPrEx>
          <w:tblCellMar>
            <w:top w:w="0" w:type="dxa"/>
            <w:bottom w:w="0" w:type="dxa"/>
          </w:tblCellMar>
        </w:tblPrEx>
        <w:trPr>
          <w:trHeight w:val="300"/>
        </w:trPr>
        <w:tc>
          <w:tcPr>
            <w:tcW w:w="10465" w:type="dxa"/>
            <w:tcBorders>
              <w:top w:val="nil"/>
              <w:left w:val="nil"/>
              <w:bottom w:val="nil"/>
              <w:right w:val="nil"/>
            </w:tcBorders>
            <w:vAlign w:val="bottom"/>
          </w:tcPr>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bl>
    <w:p w:rsidR="00000000" w:rsidRDefault="004C39E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236"/>
        <w:gridCol w:w="3334"/>
        <w:gridCol w:w="236"/>
        <w:gridCol w:w="3284"/>
      </w:tblGrid>
      <w:tr w:rsidR="00000000">
        <w:tblPrEx>
          <w:tblCellMar>
            <w:top w:w="0" w:type="dxa"/>
            <w:bottom w:w="0" w:type="dxa"/>
          </w:tblCellMar>
        </w:tblPrEx>
        <w:trPr>
          <w:trHeight w:val="200"/>
        </w:trPr>
        <w:tc>
          <w:tcPr>
            <w:tcW w:w="3415"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16"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p>
        </w:tc>
        <w:tc>
          <w:tcPr>
            <w:tcW w:w="3334"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p>
        </w:tc>
        <w:tc>
          <w:tcPr>
            <w:tcW w:w="216"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p>
        </w:tc>
        <w:tc>
          <w:tcPr>
            <w:tcW w:w="3284"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Дзензюр Тетяна Миколаївна</w:t>
            </w:r>
          </w:p>
        </w:tc>
      </w:tr>
      <w:tr w:rsidR="00000000">
        <w:tblPrEx>
          <w:tblCellMar>
            <w:top w:w="0" w:type="dxa"/>
            <w:bottom w:w="0" w:type="dxa"/>
          </w:tblCellMar>
        </w:tblPrEx>
        <w:trPr>
          <w:trHeight w:val="200"/>
        </w:trPr>
        <w:tc>
          <w:tcPr>
            <w:tcW w:w="3415"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(посада)</w:t>
            </w:r>
          </w:p>
        </w:tc>
        <w:tc>
          <w:tcPr>
            <w:tcW w:w="216"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3334"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(місце для накладання електронного підпису уповноваженої особи емітента/ особи, яка надає забезпечення, що базується на кваліфікованому сертифікаті відкритого ключа)</w:t>
            </w:r>
          </w:p>
        </w:tc>
        <w:tc>
          <w:tcPr>
            <w:tcW w:w="216"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3284" w:type="dxa"/>
            <w:tcBorders>
              <w:top w:val="nil"/>
              <w:left w:val="nil"/>
              <w:bottom w:val="nil"/>
              <w:right w:val="nil"/>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(прізвище та ініціали керівника або уповноваженої ос</w:t>
            </w:r>
            <w:r>
              <w:rPr>
                <w:rFonts w:ascii="Times New Roman" w:hAnsi="Times New Roman" w:cs="Times New Roman"/>
                <w:sz w:val="20"/>
                <w:szCs w:val="20"/>
              </w:rPr>
              <w:t>оби емітента)</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p w:rsidR="00000000" w:rsidRDefault="004C39E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Особлива інформація / інформація про іпотечні цінні папери/ сертифікати фонду операцій з нерухомістю емітента</w:t>
      </w:r>
    </w:p>
    <w:p w:rsidR="00000000" w:rsidRDefault="004C39E7">
      <w:pPr>
        <w:widowControl w:val="0"/>
        <w:autoSpaceDE w:val="0"/>
        <w:autoSpaceDN w:val="0"/>
        <w:adjustRightInd w:val="0"/>
        <w:spacing w:after="0" w:line="240" w:lineRule="auto"/>
        <w:rPr>
          <w:rFonts w:ascii="Times New Roman" w:hAnsi="Times New Roman" w:cs="Times New Roman"/>
          <w:b/>
          <w:bCs/>
          <w:sz w:val="28"/>
          <w:szCs w:val="28"/>
        </w:rPr>
      </w:pPr>
    </w:p>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І. Загальні відомості</w:t>
      </w:r>
    </w:p>
    <w:p w:rsidR="00000000" w:rsidRDefault="004C39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Повне найменування: Приватне акціо</w:t>
      </w:r>
      <w:r>
        <w:rPr>
          <w:rFonts w:ascii="Times New Roman" w:hAnsi="Times New Roman" w:cs="Times New Roman"/>
          <w:sz w:val="24"/>
          <w:szCs w:val="24"/>
        </w:rPr>
        <w:t>нерне товариство "МОГИЛЯНСЬКИЙ ЗАВОД БУДІВЕЛЬНИХ МАТЕРІАЛІВ"</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Організаційно-правова форма: Приватне акціонерне товариство</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Місцезнаходження: 35400, Рівненська обл., смт. Гоща, вул. Наливайка, буд. 102 А</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Ідентифікаційний код юридичної особи: 05467257</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Міжміський код та номер телефону: 0362-69-34-50</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Адреса електронної пошти, яка є офіційним каналом зв’язку: stograd.lawyer@gmail.com</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Повне найменування, ідентифікаційний код юридичної особи, країна реєстрації юридичної особи та номер свідоцтва про</w:t>
      </w:r>
      <w:r>
        <w:rPr>
          <w:rFonts w:ascii="Times New Roman" w:hAnsi="Times New Roman" w:cs="Times New Roman"/>
          <w:sz w:val="24"/>
          <w:szCs w:val="24"/>
        </w:rPr>
        <w:t xml:space="preserve">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w:t>
      </w:r>
      <w:r>
        <w:rPr>
          <w:rFonts w:ascii="Times New Roman" w:hAnsi="Times New Roman" w:cs="Times New Roman"/>
          <w:sz w:val="24"/>
          <w:szCs w:val="24"/>
        </w:rPr>
        <w:t xml:space="preserve">організованих товарних ринків (у разі здійснення оприлюднення): </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w:t>
      </w:r>
      <w:r>
        <w:rPr>
          <w:rFonts w:ascii="Times New Roman" w:hAnsi="Times New Roman" w:cs="Times New Roman"/>
          <w:sz w:val="24"/>
          <w:szCs w:val="24"/>
        </w:rPr>
        <w:t xml:space="preserve">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 Державна установа "Агентство з розвитку інфраструктури фондового рин</w:t>
      </w:r>
      <w:r>
        <w:rPr>
          <w:rFonts w:ascii="Times New Roman" w:hAnsi="Times New Roman" w:cs="Times New Roman"/>
          <w:sz w:val="24"/>
          <w:szCs w:val="24"/>
        </w:rPr>
        <w:t>ку України", 21676262, Україна, DR/00002/ARM</w:t>
      </w:r>
    </w:p>
    <w:p w:rsidR="00000000" w:rsidRDefault="004C39E7">
      <w:pPr>
        <w:widowControl w:val="0"/>
        <w:autoSpaceDE w:val="0"/>
        <w:autoSpaceDN w:val="0"/>
        <w:adjustRightInd w:val="0"/>
        <w:spacing w:after="0" w:line="240" w:lineRule="auto"/>
        <w:rPr>
          <w:rFonts w:ascii="Times New Roman" w:hAnsi="Times New Roman" w:cs="Times New Roman"/>
          <w:sz w:val="24"/>
          <w:szCs w:val="24"/>
        </w:rPr>
      </w:pPr>
    </w:p>
    <w:p w:rsidR="00000000" w:rsidRDefault="004C39E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ІІ. Дані про дату та місце оприлюднення інформації </w:t>
      </w:r>
    </w:p>
    <w:p w:rsidR="00000000" w:rsidRDefault="004C39E7">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5"/>
        <w:gridCol w:w="5165"/>
        <w:gridCol w:w="1885"/>
      </w:tblGrid>
      <w:tr w:rsidR="00000000">
        <w:tblPrEx>
          <w:tblCellMar>
            <w:top w:w="0" w:type="dxa"/>
            <w:bottom w:w="0" w:type="dxa"/>
          </w:tblCellMar>
        </w:tblPrEx>
        <w:trPr>
          <w:trHeight w:val="300"/>
        </w:trPr>
        <w:tc>
          <w:tcPr>
            <w:tcW w:w="3415" w:type="dxa"/>
            <w:vMerge w:val="restart"/>
            <w:tcBorders>
              <w:top w:val="nil"/>
              <w:left w:val="nil"/>
              <w:bottom w:val="nil"/>
              <w:right w:val="nil"/>
            </w:tcBorders>
          </w:tcPr>
          <w:p w:rsidR="00000000" w:rsidRDefault="004C39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розміщена на власному вебсайті емітента</w:t>
            </w:r>
          </w:p>
        </w:tc>
        <w:tc>
          <w:tcPr>
            <w:tcW w:w="5165"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http://mzbm.pat.ua/documents/informaciya-dlya-akcioneriv-ta-steikholderiv</w:t>
            </w:r>
          </w:p>
        </w:tc>
        <w:tc>
          <w:tcPr>
            <w:tcW w:w="1885" w:type="dxa"/>
            <w:tcBorders>
              <w:top w:val="nil"/>
              <w:left w:val="nil"/>
              <w:bottom w:val="single" w:sz="6" w:space="0" w:color="auto"/>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22.03.2024</w:t>
            </w:r>
          </w:p>
        </w:tc>
      </w:tr>
      <w:tr w:rsidR="00000000">
        <w:tblPrEx>
          <w:tblCellMar>
            <w:top w:w="0" w:type="dxa"/>
            <w:bottom w:w="0" w:type="dxa"/>
          </w:tblCellMar>
        </w:tblPrEx>
        <w:trPr>
          <w:trHeight w:val="300"/>
        </w:trPr>
        <w:tc>
          <w:tcPr>
            <w:tcW w:w="3415" w:type="dxa"/>
            <w:vMerge/>
            <w:tcBorders>
              <w:top w:val="nil"/>
              <w:left w:val="nil"/>
              <w:bottom w:val="nil"/>
              <w:right w:val="nil"/>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5165" w:type="dxa"/>
            <w:tcBorders>
              <w:top w:val="nil"/>
              <w:left w:val="nil"/>
              <w:bottom w:val="nil"/>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(URL-адреса вебсайту)</w:t>
            </w:r>
          </w:p>
        </w:tc>
        <w:tc>
          <w:tcPr>
            <w:tcW w:w="1885" w:type="dxa"/>
            <w:tcBorders>
              <w:top w:val="nil"/>
              <w:left w:val="nil"/>
              <w:bottom w:val="nil"/>
              <w:right w:val="nil"/>
            </w:tcBorders>
            <w:vAlign w:val="bottom"/>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sectPr w:rsidR="00000000">
          <w:footerReference w:type="default" r:id="rId6"/>
          <w:pgSz w:w="11905" w:h="16837"/>
          <w:pgMar w:top="570" w:right="720" w:bottom="570" w:left="720" w:header="708" w:footer="360" w:gutter="0"/>
          <w:pgNumType w:start="1"/>
          <w:cols w:space="720"/>
          <w:noEndnote/>
        </w:sectPr>
      </w:pPr>
    </w:p>
    <w:p w:rsidR="00000000" w:rsidRDefault="004C39E7">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ВІДОМОСТІ</w:t>
      </w:r>
    </w:p>
    <w:p w:rsidR="00000000" w:rsidRDefault="004C39E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про зміну акціонерів, яким належать голосуючі акції, розмір пакета яких стає більшим, меншим або рівним пороговому значенню пакета акцій (ст.92 Закону України "Про акціонерні товариства")</w:t>
      </w:r>
    </w:p>
    <w:p w:rsidR="00000000" w:rsidRDefault="004C39E7">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65"/>
      </w:tblGrid>
      <w:tr w:rsidR="00000000">
        <w:tblPrEx>
          <w:tblCellMar>
            <w:top w:w="0" w:type="dxa"/>
            <w:bottom w:w="0" w:type="dxa"/>
          </w:tblCellMar>
        </w:tblPrEx>
        <w:trPr>
          <w:trHeight w:val="300"/>
        </w:trPr>
        <w:tc>
          <w:tcPr>
            <w:tcW w:w="10465" w:type="dxa"/>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Причина повідомлення (відмітити потрібне):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 Відомості про змін</w:t>
            </w:r>
            <w:r>
              <w:rPr>
                <w:rFonts w:ascii="Times New Roman" w:hAnsi="Times New Roman" w:cs="Times New Roman"/>
                <w:sz w:val="20"/>
                <w:szCs w:val="20"/>
                <w:u w:val="single"/>
              </w:rPr>
              <w:t xml:space="preserve">у акціонерів, яким належать голосуючі акції, розмір пакета яких стає більшим, меншим або рівним пороговому значенню пакета акцій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Відомості про зміну осіб, яким належить право голосу за акціями, сумарна кількість прав за якими стає більшою, меншою або р</w:t>
            </w:r>
            <w:r>
              <w:rPr>
                <w:rFonts w:ascii="Times New Roman" w:hAnsi="Times New Roman" w:cs="Times New Roman"/>
                <w:sz w:val="20"/>
                <w:szCs w:val="20"/>
              </w:rPr>
              <w:t xml:space="preserve">івною пороговому значенню пакета акцій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w:t>
            </w:r>
            <w:r>
              <w:rPr>
                <w:rFonts w:ascii="Times New Roman" w:hAnsi="Times New Roman" w:cs="Times New Roman"/>
                <w:sz w:val="20"/>
                <w:szCs w:val="20"/>
              </w:rPr>
              <w:t xml:space="preserve">пороговому значенню пакета акцій </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1500"/>
        <w:gridCol w:w="1500"/>
        <w:gridCol w:w="500"/>
        <w:gridCol w:w="1000"/>
        <w:gridCol w:w="1500"/>
        <w:gridCol w:w="1500"/>
        <w:gridCol w:w="1465"/>
      </w:tblGrid>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Відомості про особу, на яку поширюється обов`язок щодо подання повідомлення відповідно до статті 92 Закону України "Про акціонерні товариства": </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щодо фізичної особи - ім`я, РНОКПП, УНЗР:  </w:t>
            </w:r>
          </w:p>
        </w:tc>
      </w:tr>
      <w:tr w:rsidR="00000000">
        <w:tblPrEx>
          <w:tblCellMar>
            <w:top w:w="0" w:type="dxa"/>
            <w:bottom w:w="0" w:type="dxa"/>
          </w:tblCellMar>
        </w:tblPrEx>
        <w:trPr>
          <w:trHeight w:val="300"/>
        </w:trPr>
        <w:tc>
          <w:tcPr>
            <w:tcW w:w="1500" w:type="dxa"/>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щодо юридичної особи:</w:t>
            </w: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Повне найменування</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w:t>
            </w:r>
            <w:r>
              <w:rPr>
                <w:rFonts w:ascii="Times New Roman" w:hAnsi="Times New Roman" w:cs="Times New Roman"/>
                <w:sz w:val="20"/>
                <w:szCs w:val="20"/>
              </w:rPr>
              <w:t>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Місцезнаходження</w:t>
            </w:r>
          </w:p>
        </w:tc>
      </w:tr>
      <w:tr w:rsidR="00000000">
        <w:tblPrEx>
          <w:tblCellMar>
            <w:top w:w="0" w:type="dxa"/>
            <w:bottom w:w="0" w:type="dxa"/>
          </w:tblCellMar>
        </w:tblPrEx>
        <w:trPr>
          <w:trHeight w:val="300"/>
        </w:trPr>
        <w:tc>
          <w:tcPr>
            <w:tcW w:w="1500" w:type="dxa"/>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Круглов Володимир Федорович</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Україна, 33000, м. Рівне, вул. Малорівненська, буд. 93В</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Дата, коли порогове значення було досягнуто або перетнуто: 22.03.2024</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Результат</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іншими цінними паперами (у відсотках)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r>
              <w:rPr>
                <w:rFonts w:ascii="Times New Roman" w:hAnsi="Times New Roman" w:cs="Times New Roman"/>
                <w:sz w:val="20"/>
                <w:szCs w:val="20"/>
              </w:rPr>
              <w:t>)</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Загальна кількість голосуючих акцій емітента станом на останню дату складення реєстру власників акцій, шт.</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дату, коли порогове значення було досягнуто або перетнуто</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2 578 676</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Дані попереднього повідомлення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2 578 676</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500"/>
        <w:gridCol w:w="700"/>
        <w:gridCol w:w="300"/>
        <w:gridCol w:w="200"/>
        <w:gridCol w:w="500"/>
        <w:gridCol w:w="200"/>
        <w:gridCol w:w="100"/>
        <w:gridCol w:w="1000"/>
        <w:gridCol w:w="100"/>
        <w:gridCol w:w="300"/>
        <w:gridCol w:w="1100"/>
        <w:gridCol w:w="200"/>
        <w:gridCol w:w="300"/>
        <w:gridCol w:w="100"/>
        <w:gridCol w:w="400"/>
        <w:gridCol w:w="300"/>
        <w:gridCol w:w="700"/>
        <w:gridCol w:w="300"/>
        <w:gridCol w:w="100"/>
        <w:gridCol w:w="100"/>
        <w:gridCol w:w="1465"/>
      </w:tblGrid>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Детально про зміну акціонерів, яким належать голосуючі акції, розмір пакета яких стає більшим, меншим або рівним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на дату, коли порогове значення було досягнуто або перетнуто </w:t>
            </w: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 і тип акцій</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шт.</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(у </w:t>
            </w:r>
            <w:r>
              <w:rPr>
                <w:rFonts w:ascii="Times New Roman" w:hAnsi="Times New Roman" w:cs="Times New Roman"/>
                <w:sz w:val="20"/>
                <w:szCs w:val="20"/>
              </w:rPr>
              <w:t>відсотках) від загальної кількості голосуючих акцій</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Прості іменні</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UA4000067748</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Відчуження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Пряме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прав за акціями на дату, коли порогове значення було досягнуто або перетнуто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w:t>
            </w:r>
            <w:r>
              <w:rPr>
                <w:rFonts w:ascii="Times New Roman" w:hAnsi="Times New Roman" w:cs="Times New Roman"/>
                <w:sz w:val="20"/>
                <w:szCs w:val="20"/>
              </w:rPr>
              <w:t xml:space="preserve"> і тип акцій</w:t>
            </w: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Один із випадків, передбачених частиною дев`ятою статті 92 Закону України "Про акціонерні товариства"</w:t>
            </w: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Детально про зміну осіб, які є власниками фінансових інструментів, пов`язани</w:t>
            </w:r>
            <w:r>
              <w:rPr>
                <w:rFonts w:ascii="Times New Roman" w:hAnsi="Times New Roman" w:cs="Times New Roman"/>
                <w:sz w:val="20"/>
                <w:szCs w:val="20"/>
              </w:rPr>
              <w:t xml:space="preserve">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Розмір прав за акціями на дату, коли порогове значення було досягнуто або перетнуто, стосовно фінансових інструментів, що на дату їх виконання надають своєму власнику право набути голосуючі акції шляхом їх поставки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w:t>
            </w:r>
            <w:r>
              <w:rPr>
                <w:rFonts w:ascii="Times New Roman" w:hAnsi="Times New Roman" w:cs="Times New Roman"/>
                <w:sz w:val="20"/>
                <w:szCs w:val="20"/>
              </w:rPr>
              <w:t>онання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які можуть бути набуті у разі виконання фінансових інструментів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виконання</w:t>
            </w: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Базовий актив (акції або право голосу)</w:t>
            </w: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Розрахунок (грошовий або право голосу)</w:t>
            </w: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 </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Ім`я або повне найменування</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РНОКПП, УНЗР фізичної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Круглов Володимир Федорович</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1773511757</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У випадку голосування на підставі отриманої довіреності зазначаються: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фізичної особи: ім’я, РНОКПП, УНЗР або повне найменування та ідентифікаційний код юридичної особи - довірителя: , РНОКПП: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(у відсотках):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закінчення строку довіреності: ;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Додаткова інформація, необхідна для повного і точного розкриття інформації про дію: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22.03.2024 року ПрАТ "МОГИЛЯНСЬКИЙ ЗАВОД БУДІВЕЛЬНИХ МАТЕРІАЛІВ" отримало вiд  ПАТ "НДУ" перелiк акцiонерiв, якi мають право на участь у загальних зборах акцiонерного </w:t>
            </w:r>
            <w:r>
              <w:rPr>
                <w:rFonts w:ascii="Times New Roman" w:hAnsi="Times New Roman" w:cs="Times New Roman"/>
                <w:sz w:val="20"/>
                <w:szCs w:val="20"/>
              </w:rPr>
              <w:t xml:space="preserve">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Круглова Володимира Федоровича  зменшився, у результатi </w:t>
            </w:r>
            <w:r>
              <w:rPr>
                <w:rFonts w:ascii="Times New Roman" w:hAnsi="Times New Roman" w:cs="Times New Roman"/>
                <w:sz w:val="20"/>
                <w:szCs w:val="20"/>
              </w:rPr>
              <w:t>чого виникли такi змiни:</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до змiни розмiру пакета акцiй - 100,00%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пiсля змiни розмiру пакета акцiй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частки акціонера </w:t>
            </w:r>
            <w:r>
              <w:rPr>
                <w:rFonts w:ascii="Times New Roman" w:hAnsi="Times New Roman" w:cs="Times New Roman"/>
                <w:sz w:val="20"/>
                <w:szCs w:val="20"/>
              </w:rPr>
              <w:t>до зміни (у відсотках до статутного капіталу) - 63,39%</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частки акціонера після зміни (у відсотках до статутного капіталу)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Вiдбулося пряме відчуження права власностi на пакет акцiй, розмiр якого став меншим порогового значення. Емітенту невідом</w:t>
            </w:r>
            <w:r>
              <w:rPr>
                <w:rFonts w:ascii="Times New Roman" w:hAnsi="Times New Roman" w:cs="Times New Roman"/>
                <w:sz w:val="20"/>
                <w:szCs w:val="20"/>
              </w:rPr>
              <w:t xml:space="preserve">а дата, в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  </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1500"/>
        <w:gridCol w:w="1500"/>
        <w:gridCol w:w="500"/>
        <w:gridCol w:w="1000"/>
        <w:gridCol w:w="1500"/>
        <w:gridCol w:w="1500"/>
        <w:gridCol w:w="1465"/>
      </w:tblGrid>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Відомості про особу, на яку</w:t>
            </w:r>
            <w:r>
              <w:rPr>
                <w:rFonts w:ascii="Times New Roman" w:hAnsi="Times New Roman" w:cs="Times New Roman"/>
                <w:sz w:val="20"/>
                <w:szCs w:val="20"/>
              </w:rPr>
              <w:t xml:space="preserve"> поширюється обов`язок щодо подання повідомлення відповідно до статті 92 Закону України "Про акціонерні товариства": </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щодо фізичної особи - ім`я, РНОКПП, УНЗР:  </w:t>
            </w:r>
          </w:p>
        </w:tc>
      </w:tr>
      <w:tr w:rsidR="00000000">
        <w:tblPrEx>
          <w:tblCellMar>
            <w:top w:w="0" w:type="dxa"/>
            <w:bottom w:w="0" w:type="dxa"/>
          </w:tblCellMar>
        </w:tblPrEx>
        <w:trPr>
          <w:trHeight w:val="300"/>
        </w:trPr>
        <w:tc>
          <w:tcPr>
            <w:tcW w:w="1500" w:type="dxa"/>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щодо юридичної особи:</w:t>
            </w: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Повне найменування</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 - резиде</w:t>
            </w:r>
            <w:r>
              <w:rPr>
                <w:rFonts w:ascii="Times New Roman" w:hAnsi="Times New Roman" w:cs="Times New Roman"/>
                <w:sz w:val="20"/>
                <w:szCs w:val="20"/>
              </w:rPr>
              <w:t>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Місцезнаходження</w:t>
            </w:r>
          </w:p>
        </w:tc>
      </w:tr>
      <w:tr w:rsidR="00000000">
        <w:tblPrEx>
          <w:tblCellMar>
            <w:top w:w="0" w:type="dxa"/>
            <w:bottom w:w="0" w:type="dxa"/>
          </w:tblCellMar>
        </w:tblPrEx>
        <w:trPr>
          <w:trHeight w:val="300"/>
        </w:trPr>
        <w:tc>
          <w:tcPr>
            <w:tcW w:w="1500" w:type="dxa"/>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Філін Андрій Олександрович </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Україна, 33000, м. Рівне, вул. Малорівненська, буд. 93В</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Дата, коли порогове значення було досягнуто або перетнуто: 22.03.2024</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Результат</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іншими цінними паперами (у відсотках)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Загальна кількість голосуючих акцій емітента станом на останню дату складення реєстру власників акцій, шт.</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дату, коли порогове значення було досягнуто або перетнуто</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48,46</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48,46</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2 578 676</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Дані попереднього повідомлення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500"/>
        <w:gridCol w:w="700"/>
        <w:gridCol w:w="300"/>
        <w:gridCol w:w="200"/>
        <w:gridCol w:w="500"/>
        <w:gridCol w:w="200"/>
        <w:gridCol w:w="100"/>
        <w:gridCol w:w="1000"/>
        <w:gridCol w:w="100"/>
        <w:gridCol w:w="300"/>
        <w:gridCol w:w="1100"/>
        <w:gridCol w:w="200"/>
        <w:gridCol w:w="300"/>
        <w:gridCol w:w="100"/>
        <w:gridCol w:w="400"/>
        <w:gridCol w:w="300"/>
        <w:gridCol w:w="700"/>
        <w:gridCol w:w="300"/>
        <w:gridCol w:w="100"/>
        <w:gridCol w:w="100"/>
        <w:gridCol w:w="1465"/>
      </w:tblGrid>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Детально про зміну акціонерів, яким належать голосуючі акції, розмір пакета яких стає більшим, меншим або рівним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на дату, коли порогове значення було досягнуто або перетнуто </w:t>
            </w: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 і тип акцій</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шт.</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(у </w:t>
            </w:r>
            <w:r>
              <w:rPr>
                <w:rFonts w:ascii="Times New Roman" w:hAnsi="Times New Roman" w:cs="Times New Roman"/>
                <w:sz w:val="20"/>
                <w:szCs w:val="20"/>
              </w:rPr>
              <w:t>відсотках) від загальної кількості голосуючих акцій</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Прості іменні</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UA4000067748</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Набуття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1 249 500</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48,46</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Пряме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прав за акціями на дату, коли порогове значення було досягнуто або перетнуто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w:t>
            </w:r>
            <w:r>
              <w:rPr>
                <w:rFonts w:ascii="Times New Roman" w:hAnsi="Times New Roman" w:cs="Times New Roman"/>
                <w:sz w:val="20"/>
                <w:szCs w:val="20"/>
              </w:rPr>
              <w:t xml:space="preserve"> і тип акцій</w:t>
            </w: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Один із випадків, передбачених частиною дев`ятою статті 92 Закону України "Про акціонерні товариства"</w:t>
            </w: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Детально про зміну осіб, які є власниками фінансових інструментів, пов`язани</w:t>
            </w:r>
            <w:r>
              <w:rPr>
                <w:rFonts w:ascii="Times New Roman" w:hAnsi="Times New Roman" w:cs="Times New Roman"/>
                <w:sz w:val="20"/>
                <w:szCs w:val="20"/>
              </w:rPr>
              <w:t xml:space="preserve">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Розмір прав за акціями на дату, коли порогове значення було досягнуто або перетнуто, стосовно фінансових інструментів, що на дату їх виконання надають своєму власнику право набути голосуючі акції шляхом їх поставки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w:t>
            </w:r>
            <w:r>
              <w:rPr>
                <w:rFonts w:ascii="Times New Roman" w:hAnsi="Times New Roman" w:cs="Times New Roman"/>
                <w:sz w:val="20"/>
                <w:szCs w:val="20"/>
              </w:rPr>
              <w:t>онання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які можуть бути набуті у разі виконання фінансових інструментів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виконання</w:t>
            </w: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Базовий актив (акції або право голосу)</w:t>
            </w: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Розрахунок (грошовий або право голосу)</w:t>
            </w: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 </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Ім`я або повне найменування</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РНОКПП, УНЗР фізичної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Філін Андрій Олександрович </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48,46</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48,46</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2680908113</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У випадку голосування на підставі отриманої довіреності зазначаються: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фізичної особи: ім’я, РНОКПП, УНЗР або повне найменування та ідентифікаційний код юридичної особи - довірителя: , РНОКПП: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(у відсотках):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закінчення строку довіреності: ;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Додаткова інформація, необхідна для повного і точного розкриття інформації про дію: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22.03.2024 року ПрАТ "МОГИЛЯНСЬКИЙ ЗАВОД БУДІВЕЛЬНИХ МАТЕРІАЛІВ" отримало вiд  ПАТ "НДУ" перелiк акцiонерiв, якi мають право на участь у загальних зборах акцiонерного </w:t>
            </w:r>
            <w:r>
              <w:rPr>
                <w:rFonts w:ascii="Times New Roman" w:hAnsi="Times New Roman" w:cs="Times New Roman"/>
                <w:sz w:val="20"/>
                <w:szCs w:val="20"/>
              </w:rPr>
              <w:t>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Філіна Андрія Олександровича збільшився, у результатi чо</w:t>
            </w:r>
            <w:r>
              <w:rPr>
                <w:rFonts w:ascii="Times New Roman" w:hAnsi="Times New Roman" w:cs="Times New Roman"/>
                <w:sz w:val="20"/>
                <w:szCs w:val="20"/>
              </w:rPr>
              <w:t>го виникли такi змiни:</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до змiни розмiру пакета акцiй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пiсля змiни розмiру пакета акцiй - 48,46%</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частки акціонера до </w:t>
            </w:r>
            <w:r>
              <w:rPr>
                <w:rFonts w:ascii="Times New Roman" w:hAnsi="Times New Roman" w:cs="Times New Roman"/>
                <w:sz w:val="20"/>
                <w:szCs w:val="20"/>
              </w:rPr>
              <w:t>зміни (у відсотках до статутного капіталу)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частки акціонера після зміни (у відсотках до статутного капіталу) - 30,74%.</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Вiдбулося пряме набуття права власностi на пакет акцiй, розмiр якого перевищив порогове значення. Емітенту невідома дата, в</w:t>
            </w:r>
            <w:r>
              <w:rPr>
                <w:rFonts w:ascii="Times New Roman" w:hAnsi="Times New Roman" w:cs="Times New Roman"/>
                <w:sz w:val="20"/>
                <w:szCs w:val="20"/>
              </w:rPr>
              <w:t xml:space="preserve">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1500"/>
        <w:gridCol w:w="1500"/>
        <w:gridCol w:w="500"/>
        <w:gridCol w:w="1000"/>
        <w:gridCol w:w="1500"/>
        <w:gridCol w:w="1500"/>
        <w:gridCol w:w="1465"/>
      </w:tblGrid>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Відомості про особу, на яку поширює</w:t>
            </w:r>
            <w:r>
              <w:rPr>
                <w:rFonts w:ascii="Times New Roman" w:hAnsi="Times New Roman" w:cs="Times New Roman"/>
                <w:sz w:val="20"/>
                <w:szCs w:val="20"/>
              </w:rPr>
              <w:t xml:space="preserve">ться обов`язок щодо подання повідомлення відповідно до статті 92 Закону України "Про акціонерні товариства": </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щодо фізичної особи - ім`я, РНОКПП, УНЗР:  </w:t>
            </w:r>
          </w:p>
        </w:tc>
      </w:tr>
      <w:tr w:rsidR="00000000">
        <w:tblPrEx>
          <w:tblCellMar>
            <w:top w:w="0" w:type="dxa"/>
            <w:bottom w:w="0" w:type="dxa"/>
          </w:tblCellMar>
        </w:tblPrEx>
        <w:trPr>
          <w:trHeight w:val="300"/>
        </w:trPr>
        <w:tc>
          <w:tcPr>
            <w:tcW w:w="1500" w:type="dxa"/>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щодо юридичної особи:</w:t>
            </w: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Повне найменування</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Ідентифікаційний код юридичної особи - резидента або </w:t>
            </w:r>
            <w:r>
              <w:rPr>
                <w:rFonts w:ascii="Times New Roman" w:hAnsi="Times New Roman" w:cs="Times New Roman"/>
                <w:sz w:val="20"/>
                <w:szCs w:val="20"/>
              </w:rPr>
              <w:t>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Місцезнаходження</w:t>
            </w:r>
          </w:p>
        </w:tc>
      </w:tr>
      <w:tr w:rsidR="00000000">
        <w:tblPrEx>
          <w:tblCellMar>
            <w:top w:w="0" w:type="dxa"/>
            <w:bottom w:w="0" w:type="dxa"/>
          </w:tblCellMar>
        </w:tblPrEx>
        <w:trPr>
          <w:trHeight w:val="300"/>
        </w:trPr>
        <w:tc>
          <w:tcPr>
            <w:tcW w:w="1500" w:type="dxa"/>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3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Іванов Кіріл Олександрович </w:t>
            </w:r>
          </w:p>
        </w:tc>
        <w:tc>
          <w:tcPr>
            <w:tcW w:w="2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9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Україна, 33000, м. Рівне, вул. Островського, буд. 13</w:t>
            </w:r>
          </w:p>
        </w:tc>
      </w:tr>
      <w:tr w:rsidR="00000000">
        <w:tblPrEx>
          <w:tblCellMar>
            <w:top w:w="0" w:type="dxa"/>
            <w:bottom w:w="0" w:type="dxa"/>
          </w:tblCellMar>
        </w:tblPrEx>
        <w:trPr>
          <w:trHeight w:val="300"/>
        </w:trPr>
        <w:tc>
          <w:tcPr>
            <w:tcW w:w="10465" w:type="dxa"/>
            <w:gridSpan w:val="8"/>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Дата, коли порогове значення було досягнуто або перетнуто: 22.03.2024</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Результат</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іншими цінними паперами (у відсотках)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Загальна кількість голосуючих акцій емітента станом на останню дату складення реєстру власників акцій, шт.</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дату, коли порогове значення було досягнуто або перетнуто</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51,54</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51,54</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2 578 676</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Дані попереднього повідомлення (за наявності)</w:t>
            </w: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bl>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00"/>
        <w:gridCol w:w="500"/>
        <w:gridCol w:w="700"/>
        <w:gridCol w:w="300"/>
        <w:gridCol w:w="200"/>
        <w:gridCol w:w="500"/>
        <w:gridCol w:w="200"/>
        <w:gridCol w:w="100"/>
        <w:gridCol w:w="1000"/>
        <w:gridCol w:w="100"/>
        <w:gridCol w:w="300"/>
        <w:gridCol w:w="1100"/>
        <w:gridCol w:w="200"/>
        <w:gridCol w:w="300"/>
        <w:gridCol w:w="100"/>
        <w:gridCol w:w="400"/>
        <w:gridCol w:w="300"/>
        <w:gridCol w:w="700"/>
        <w:gridCol w:w="300"/>
        <w:gridCol w:w="100"/>
        <w:gridCol w:w="100"/>
        <w:gridCol w:w="1465"/>
      </w:tblGrid>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Детально про зміну акціонерів, яким належать голосуючі акції, розмір пакета яких стає більшим, меншим або рівним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на дату, коли порогове значення було досягнуто або перетнуто </w:t>
            </w: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 і тип акцій</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шт.</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пакета голосуючих акцій (у </w:t>
            </w:r>
            <w:r>
              <w:rPr>
                <w:rFonts w:ascii="Times New Roman" w:hAnsi="Times New Roman" w:cs="Times New Roman"/>
                <w:sz w:val="20"/>
                <w:szCs w:val="20"/>
              </w:rPr>
              <w:t>відсотках) від загальної кількості голосуючих акцій</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2000" w:type="dxa"/>
            <w:gridSpan w:val="2"/>
            <w:vMerge w:val="restart"/>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Прості іменні</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UA4000067748</w:t>
            </w: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Набуття</w:t>
            </w:r>
          </w:p>
        </w:tc>
        <w:tc>
          <w:tcPr>
            <w:tcW w:w="2000" w:type="dxa"/>
            <w:gridSpan w:val="6"/>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1 327 185</w:t>
            </w:r>
          </w:p>
        </w:tc>
        <w:tc>
          <w:tcPr>
            <w:tcW w:w="1965" w:type="dxa"/>
            <w:gridSpan w:val="4"/>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51,54</w:t>
            </w:r>
          </w:p>
        </w:tc>
      </w:tr>
      <w:tr w:rsidR="00000000">
        <w:tblPrEx>
          <w:tblCellMar>
            <w:top w:w="0" w:type="dxa"/>
            <w:bottom w:w="0" w:type="dxa"/>
          </w:tblCellMar>
        </w:tblPrEx>
        <w:trPr>
          <w:trHeight w:val="300"/>
        </w:trPr>
        <w:tc>
          <w:tcPr>
            <w:tcW w:w="2000" w:type="dxa"/>
            <w:gridSpan w:val="2"/>
            <w:vMerge/>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Пряме</w:t>
            </w:r>
          </w:p>
        </w:tc>
        <w:tc>
          <w:tcPr>
            <w:tcW w:w="2000" w:type="dxa"/>
            <w:gridSpan w:val="6"/>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965" w:type="dxa"/>
            <w:gridSpan w:val="4"/>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Розмір прав за акціями на дату, коли порогове значення було досягнуто або перетнуто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Клас</w:t>
            </w:r>
            <w:r>
              <w:rPr>
                <w:rFonts w:ascii="Times New Roman" w:hAnsi="Times New Roman" w:cs="Times New Roman"/>
                <w:sz w:val="20"/>
                <w:szCs w:val="20"/>
              </w:rPr>
              <w:t xml:space="preserve"> і тип акцій</w:t>
            </w: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Міжнародний ідентифікаційний номер цінних паперів</w:t>
            </w: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Один із випадків, передбачен</w:t>
            </w:r>
            <w:r>
              <w:rPr>
                <w:rFonts w:ascii="Times New Roman" w:hAnsi="Times New Roman" w:cs="Times New Roman"/>
                <w:sz w:val="20"/>
                <w:szCs w:val="20"/>
              </w:rPr>
              <w:t>их частиною дев`ятою статті 92 Закону України "Про акціонерні товариства"</w:t>
            </w: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8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5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 Детально про зміну осіб, які є власниками фінансових інструментів, пов`язаних з голосуючими акціями акці</w:t>
            </w:r>
            <w:r>
              <w:rPr>
                <w:rFonts w:ascii="Times New Roman" w:hAnsi="Times New Roman" w:cs="Times New Roman"/>
                <w:sz w:val="20"/>
                <w:szCs w:val="20"/>
              </w:rPr>
              <w:t xml:space="preserve">онерного товариства, у разі, якщо сумарна кількість прав за такими акціями стає більшою, меншою або рівною пороговому значенню пакета акцій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Розмір прав за акціями на дату, коли порогове значення було досягнуто або перетнуто, стосовно фінансових інструментів, що на дату їх виконання надають своєму власнику право набути голосуючі акції шляхом їх поставки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w:t>
            </w:r>
            <w:r>
              <w:rPr>
                <w:rFonts w:ascii="Times New Roman" w:hAnsi="Times New Roman" w:cs="Times New Roman"/>
                <w:sz w:val="20"/>
                <w:szCs w:val="20"/>
              </w:rPr>
              <w:t>онання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голосуючих акцій, які можуть бути набуті у разі виконання фінансових інструментів (шт.)</w:t>
            </w: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5"/>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2000" w:type="dxa"/>
            <w:gridSpan w:val="7"/>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465" w:type="dxa"/>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Розмір прав за акціями на дату, коли порогове значення було досягнуто або перетнуто, щодо фінансових інструментів, що на дату їх виконання не передбачають поставки акцій своєму власнику </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Тип фінансового інструмента</w:t>
            </w: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виконання</w:t>
            </w: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Базовий актив (акції або право голосу)</w:t>
            </w: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Дія (набуття або відчуження)</w:t>
            </w: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Володіння (пряме або опосередковане)</w:t>
            </w: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Розрахунок (грошовий або право голосу)</w:t>
            </w: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w:t>
            </w: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Сумарна кількість прав за акціями (у відсотках)</w:t>
            </w:r>
          </w:p>
        </w:tc>
      </w:tr>
      <w:tr w:rsidR="00000000">
        <w:tblPrEx>
          <w:tblCellMar>
            <w:top w:w="0" w:type="dxa"/>
            <w:bottom w:w="0" w:type="dxa"/>
          </w:tblCellMar>
        </w:tblPrEx>
        <w:trPr>
          <w:trHeight w:val="300"/>
        </w:trPr>
        <w:tc>
          <w:tcPr>
            <w:tcW w:w="1500" w:type="dxa"/>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2"/>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2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4"/>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100" w:type="dxa"/>
            <w:gridSpan w:val="3"/>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565" w:type="dxa"/>
            <w:gridSpan w:val="2"/>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Відомості про осіб, які входять до ланцюга володіння корпоративними правами юридичної особи, через яких особа (особи, що діють спільно) здійснює розпорядження акціями </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Ім`я або повне найменування</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пакета голосуючих акцій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(у відсотках)</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прав голосу за акціями, пов`язаних із фінансовими інструментами (у відсотках)</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Усього</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РНОКПП, УНЗР фізичної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Ідентифікаційний код юридичної особи</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Іванов Кіріл Олександрович </w:t>
            </w:r>
          </w:p>
        </w:tc>
        <w:tc>
          <w:tcPr>
            <w:tcW w:w="1700" w:type="dxa"/>
            <w:gridSpan w:val="5"/>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51,54</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700" w:type="dxa"/>
            <w:gridSpan w:val="4"/>
            <w:vMerge w:val="restart"/>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65" w:type="dxa"/>
            <w:gridSpan w:val="3"/>
            <w:vMerge w:val="restart"/>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51,54</w:t>
            </w: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3886906696</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3700" w:type="dxa"/>
            <w:gridSpan w:val="6"/>
            <w:tcBorders>
              <w:top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0" w:type="dxa"/>
            <w:gridSpan w:val="5"/>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700" w:type="dxa"/>
            <w:gridSpan w:val="4"/>
            <w:vMerge/>
            <w:tcBorders>
              <w:top w:val="single" w:sz="6" w:space="0" w:color="auto"/>
              <w:left w:val="single" w:sz="6" w:space="0" w:color="auto"/>
              <w:bottom w:val="single" w:sz="6" w:space="0" w:color="auto"/>
              <w:right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c>
          <w:tcPr>
            <w:tcW w:w="1665" w:type="dxa"/>
            <w:gridSpan w:val="3"/>
            <w:vMerge/>
            <w:tcBorders>
              <w:top w:val="single" w:sz="6" w:space="0" w:color="auto"/>
              <w:left w:val="single" w:sz="6" w:space="0" w:color="auto"/>
              <w:bottom w:val="single" w:sz="6" w:space="0" w:color="auto"/>
            </w:tcBorders>
          </w:tcPr>
          <w:p w:rsidR="00000000" w:rsidRDefault="004C39E7">
            <w:pPr>
              <w:widowControl w:val="0"/>
              <w:autoSpaceDE w:val="0"/>
              <w:autoSpaceDN w:val="0"/>
              <w:adjustRightInd w:val="0"/>
              <w:spacing w:after="0" w:line="240" w:lineRule="auto"/>
              <w:jc w:val="center"/>
              <w:rPr>
                <w:rFonts w:ascii="Times New Roman" w:hAnsi="Times New Roman" w:cs="Times New Roman"/>
                <w:sz w:val="20"/>
                <w:szCs w:val="20"/>
              </w:rPr>
            </w:pP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У випадку голосування на підставі отриманої довіреності зазначаються: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Pr>
                <w:rFonts w:ascii="Times New Roman" w:hAnsi="Times New Roman" w:cs="Times New Roman"/>
                <w:sz w:val="20"/>
                <w:szCs w:val="20"/>
              </w:rPr>
              <w:t>ля фізичної особи: ім’я, РНОКПП, УНЗР або повне найменування та ідентифікаційний код юридичної особи - довірителя: , РНОКПП: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кількість голосів (шт.):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прав голосу (у відсотках):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закінчення строку довіреності: ; </w:t>
            </w:r>
          </w:p>
        </w:tc>
      </w:tr>
      <w:tr w:rsidR="00000000">
        <w:tblPrEx>
          <w:tblCellMar>
            <w:top w:w="0" w:type="dxa"/>
            <w:bottom w:w="0" w:type="dxa"/>
          </w:tblCellMar>
        </w:tblPrEx>
        <w:trPr>
          <w:trHeight w:val="300"/>
        </w:trPr>
        <w:tc>
          <w:tcPr>
            <w:tcW w:w="10465" w:type="dxa"/>
            <w:gridSpan w:val="22"/>
            <w:tcBorders>
              <w:top w:val="single" w:sz="6" w:space="0" w:color="auto"/>
              <w:bottom w:val="single" w:sz="6" w:space="0" w:color="auto"/>
            </w:tcBorders>
          </w:tcPr>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Додаткова інформація, необхідна для повного і точного розкриття інформації про дію: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22.03.2024 року ПрАТ "МОГИЛЯНСЬКИЙ ЗАВОД БУДІВЕЛЬНИХ МАТЕРІАЛІВ" отримало вiд  ПАТ "НДУ" перелiк акцiонерiв, якi мають право на участь у загальних зборах акцiонерного </w:t>
            </w:r>
            <w:r>
              <w:rPr>
                <w:rFonts w:ascii="Times New Roman" w:hAnsi="Times New Roman" w:cs="Times New Roman"/>
                <w:sz w:val="20"/>
                <w:szCs w:val="20"/>
              </w:rPr>
              <w:t xml:space="preserve">товариства, у зв'язку з чим стало вiдомо про змiну акцiонерiв, яким належать голосуючi акцiї, розмiр пакета яких стає бiльшим, меншим або рiвним пороговому значенню пакета акцiй. Пакет власника акцiй Іванова Кіріла Олександровича  збільшився, у результатi </w:t>
            </w:r>
            <w:r>
              <w:rPr>
                <w:rFonts w:ascii="Times New Roman" w:hAnsi="Times New Roman" w:cs="Times New Roman"/>
                <w:sz w:val="20"/>
                <w:szCs w:val="20"/>
              </w:rPr>
              <w:t>чого виникли такi змiни:</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до змiни розмiру пакета акцiй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-розмiр частки акцiонера в загальнiй кiлькостi голосуючих акцiй пiсля змiни розмiру пакета акцiй - 51,54%</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частки акціонера д</w:t>
            </w:r>
            <w:r>
              <w:rPr>
                <w:rFonts w:ascii="Times New Roman" w:hAnsi="Times New Roman" w:cs="Times New Roman"/>
                <w:sz w:val="20"/>
                <w:szCs w:val="20"/>
              </w:rPr>
              <w:t>о зміни (у відсотках до статутного капіталу) - 0%</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-розмір частки акціонера після зміни (у відсотках до статутного капіталу) - 32,65%.</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Вiдбулося пряме набуття права власностi на пакет акцiй, розмiр якого перевищив порогове значення. Емітенту невідома дата,</w:t>
            </w:r>
            <w:r>
              <w:rPr>
                <w:rFonts w:ascii="Times New Roman" w:hAnsi="Times New Roman" w:cs="Times New Roman"/>
                <w:sz w:val="20"/>
                <w:szCs w:val="20"/>
              </w:rPr>
              <w:t xml:space="preserve"> в яку пороговi значення було досягнуто або перетнуто, а також  невідомі вiдомостi про осiб, якi входять до ланцюга володiння корпоративними правами юридичної особи, через яких особа здiйснює розпорядження акцiями. </w:t>
            </w:r>
          </w:p>
          <w:p w:rsidR="00000000" w:rsidRDefault="004C39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4C39E7" w:rsidRDefault="004C39E7">
      <w:pPr>
        <w:widowControl w:val="0"/>
        <w:autoSpaceDE w:val="0"/>
        <w:autoSpaceDN w:val="0"/>
        <w:adjustRightInd w:val="0"/>
        <w:spacing w:after="0" w:line="240" w:lineRule="auto"/>
        <w:rPr>
          <w:rFonts w:ascii="Times New Roman" w:hAnsi="Times New Roman" w:cs="Times New Roman"/>
          <w:sz w:val="20"/>
          <w:szCs w:val="20"/>
        </w:rPr>
      </w:pPr>
    </w:p>
    <w:sectPr w:rsidR="004C39E7">
      <w:pgSz w:w="11905" w:h="16837"/>
      <w:pgMar w:top="570" w:right="720" w:bottom="570" w:left="72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39E7" w:rsidRDefault="004C39E7">
      <w:pPr>
        <w:spacing w:after="0" w:line="240" w:lineRule="auto"/>
      </w:pPr>
      <w:r>
        <w:separator/>
      </w:r>
    </w:p>
  </w:endnote>
  <w:endnote w:type="continuationSeparator" w:id="0">
    <w:p w:rsidR="004C39E7" w:rsidRDefault="004C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4C39E7">
    <w:pPr>
      <w:widowControl w:val="0"/>
      <w:autoSpaceDE w:val="0"/>
      <w:autoSpaceDN w:val="0"/>
      <w:adjustRightInd w:val="0"/>
      <w:spacing w:after="0" w:line="240" w:lineRule="auto"/>
      <w:jc w:val="right"/>
      <w:rPr>
        <w:rFonts w:ascii="Times New Roman" w:hAnsi="Times New Roman" w:cs="Times New Roman"/>
        <w:sz w:val="20"/>
        <w:szCs w:val="20"/>
        <w:lang w:val="ru-RU"/>
      </w:rPr>
    </w:pPr>
    <w:r>
      <w:rPr>
        <w:rFonts w:ascii="Times New Roman" w:hAnsi="Times New Roman" w:cs="Times New Roman"/>
        <w:sz w:val="20"/>
        <w:szCs w:val="20"/>
        <w:lang w:val="ru-RU"/>
      </w:rPr>
      <w:fldChar w:fldCharType="begin"/>
    </w:r>
    <w:r>
      <w:rPr>
        <w:rFonts w:ascii="Times New Roman" w:hAnsi="Times New Roman" w:cs="Times New Roman"/>
        <w:sz w:val="20"/>
        <w:szCs w:val="20"/>
        <w:lang w:val="ru-RU"/>
      </w:rPr>
      <w:instrText>PAGE</w:instrText>
    </w:r>
    <w:r w:rsidR="00490169">
      <w:rPr>
        <w:rFonts w:ascii="Times New Roman" w:hAnsi="Times New Roman" w:cs="Times New Roman"/>
        <w:sz w:val="20"/>
        <w:szCs w:val="20"/>
        <w:lang w:val="ru-RU"/>
      </w:rPr>
      <w:fldChar w:fldCharType="separate"/>
    </w:r>
    <w:r w:rsidR="00490169">
      <w:rPr>
        <w:rFonts w:ascii="Times New Roman" w:hAnsi="Times New Roman" w:cs="Times New Roman"/>
        <w:noProof/>
        <w:sz w:val="20"/>
        <w:szCs w:val="20"/>
        <w:lang w:val="ru-RU"/>
      </w:rPr>
      <w:t>1</w:t>
    </w:r>
    <w:r>
      <w:rPr>
        <w:rFonts w:ascii="Times New Roman" w:hAnsi="Times New Roman" w:cs="Times New Roman"/>
        <w:sz w:val="20"/>
        <w:szCs w:val="20"/>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39E7" w:rsidRDefault="004C39E7">
      <w:pPr>
        <w:spacing w:after="0" w:line="240" w:lineRule="auto"/>
      </w:pPr>
      <w:r>
        <w:separator/>
      </w:r>
    </w:p>
  </w:footnote>
  <w:footnote w:type="continuationSeparator" w:id="0">
    <w:p w:rsidR="004C39E7" w:rsidRDefault="004C3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169"/>
    <w:rsid w:val="00490169"/>
    <w:rsid w:val="004C39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520B80-8849-46AE-85F1-14374025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12619</Words>
  <Characters>7194</Characters>
  <Application>Microsoft Office Word</Application>
  <DocSecurity>0</DocSecurity>
  <Lines>59</Lines>
  <Paragraphs>39</Paragraphs>
  <ScaleCrop>false</ScaleCrop>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2</cp:revision>
  <dcterms:created xsi:type="dcterms:W3CDTF">2024-03-22T15:02:00Z</dcterms:created>
  <dcterms:modified xsi:type="dcterms:W3CDTF">2024-03-22T15:02:00Z</dcterms:modified>
</cp:coreProperties>
</file>